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odule Title Table"/>
      </w:tblPr>
      <w:tblGrid>
        <w:gridCol w:w="9167"/>
        <w:gridCol w:w="6"/>
      </w:tblGrid>
      <w:tr w:rsidR="00AB2543" w:rsidRPr="00AB2543">
        <w:trPr>
          <w:trHeight w:val="510"/>
          <w:tblCellSpacing w:w="0" w:type="dxa"/>
          <w:jc w:val="center"/>
        </w:trPr>
        <w:tc>
          <w:tcPr>
            <w:tcW w:w="5000" w:type="pct"/>
            <w:noWrap/>
            <w:vAlign w:val="bottom"/>
            <w:hideMark/>
          </w:tcPr>
          <w:p w:rsidR="00AB2543" w:rsidRPr="00AB2543" w:rsidRDefault="00AB2543" w:rsidP="00AB2543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AB2543" w:rsidRPr="00AB2543" w:rsidRDefault="00AB2543" w:rsidP="00AB2543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AB2543" w:rsidRPr="00AB2543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AB2543" w:rsidRPr="00AB2543" w:rsidRDefault="00AB2543" w:rsidP="00AB2543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AB2543" w:rsidRPr="00AB2543" w:rsidRDefault="00AB2543" w:rsidP="00AB2543">
      <w:pPr>
        <w:bidi/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rtl/>
        </w:rPr>
      </w:pP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B2543" w:rsidRPr="00AB2543" w:rsidTr="00AB2543">
        <w:trPr>
          <w:tblCellSpacing w:w="0" w:type="dxa"/>
          <w:jc w:val="center"/>
        </w:trPr>
        <w:tc>
          <w:tcPr>
            <w:tcW w:w="0" w:type="auto"/>
            <w:hideMark/>
          </w:tcPr>
          <w:p w:rsidR="00AB2543" w:rsidRPr="00AB2543" w:rsidRDefault="00AB2543" w:rsidP="00AB2543">
            <w:pPr>
              <w:bidi/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FF6600"/>
                <w:sz w:val="16"/>
                <w:szCs w:val="16"/>
                <w:rtl/>
              </w:rPr>
              <w:t>رئيس جمهور</w:t>
            </w: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AB2543" w:rsidRPr="00AB2543" w:rsidRDefault="00AB2543" w:rsidP="00AB2543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FF6600"/>
                <w:sz w:val="24"/>
                <w:szCs w:val="24"/>
                <w:rtl/>
              </w:rPr>
              <w:t>شورايعالی اداری</w:t>
            </w:r>
          </w:p>
          <w:p w:rsidR="00AB2543" w:rsidRPr="00AB2543" w:rsidRDefault="00AB2543" w:rsidP="00AB2543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rtl/>
              </w:rPr>
              <w:t>مصوبه شماره 205240/1901</w:t>
            </w:r>
          </w:p>
          <w:p w:rsidR="00AB2543" w:rsidRPr="00AB2543" w:rsidRDefault="00AB2543" w:rsidP="00AB2543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4"/>
                <w:rtl/>
              </w:rPr>
              <w:t>مورخ 6/11/81 شورای عالی اداری</w:t>
            </w:r>
            <w:r w:rsidRPr="00AB2543">
              <w:rPr>
                <w:rFonts w:ascii="Tahoma" w:eastAsia="Times New Roman" w:hAnsi="Tahoma" w:cs="Tahoma"/>
                <w:b/>
                <w:bCs/>
                <w:color w:val="808080"/>
                <w:sz w:val="24"/>
                <w:szCs w:val="24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4"/>
                <w:rtl/>
              </w:rPr>
              <w:t>وظايف واحدهای استانی</w:t>
            </w:r>
          </w:p>
          <w:p w:rsidR="00AB2543" w:rsidRPr="00AB2543" w:rsidRDefault="00AB2543" w:rsidP="00AB2543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4"/>
                <w:rtl/>
              </w:rPr>
              <w:t> وزارت جهاد كشاورزی</w:t>
            </w:r>
            <w:r w:rsidRPr="00AB2543">
              <w:rPr>
                <w:rFonts w:ascii="Tahoma" w:eastAsia="Times New Roman" w:hAnsi="Tahoma" w:cs="Tahoma"/>
                <w:b/>
                <w:bCs/>
                <w:color w:val="808080"/>
                <w:sz w:val="20"/>
                <w:szCs w:val="20"/>
                <w:rtl/>
              </w:rPr>
              <w:t xml:space="preserve">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br w:type="textWrapping" w:clear="all"/>
            </w:r>
            <w:r w:rsidRPr="00AB2543">
              <w:rPr>
                <w:rFonts w:ascii="Tahoma" w:eastAsia="Times New Roman" w:hAnsi="Tahoma" w:cs="Tahoma"/>
                <w:b/>
                <w:bCs/>
                <w:color w:val="808080"/>
                <w:sz w:val="20"/>
                <w:szCs w:val="20"/>
                <w:rtl/>
              </w:rPr>
              <w:t> </w:t>
            </w:r>
            <w:r w:rsidRPr="00AB2543">
              <w:rPr>
                <w:rFonts w:ascii="Tahoma" w:eastAsia="Times New Roman" w:hAnsi="Tahoma" w:cs="Tahoma"/>
                <w:color w:val="808080"/>
                <w:sz w:val="20"/>
                <w:szCs w:val="20"/>
                <w:rtl/>
              </w:rPr>
              <w:t xml:space="preserve">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FF6600"/>
                <w:sz w:val="20"/>
                <w:szCs w:val="20"/>
                <w:rtl/>
              </w:rPr>
              <w:t xml:space="preserve">   </w:t>
            </w:r>
            <w:r w:rsidRPr="00AB2543">
              <w:rPr>
                <w:rFonts w:ascii="Tahoma" w:eastAsia="Times New Roman" w:hAnsi="Tahoma" w:cs="Tahoma"/>
                <w:b/>
                <w:bCs/>
                <w:color w:val="FF6600"/>
                <w:sz w:val="27"/>
                <w:szCs w:val="27"/>
                <w:rtl/>
              </w:rPr>
              <w:t>اهداف مدیریت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 xml:space="preserve">         </w:t>
            </w: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شورای عالی اداری در نود وهشتمين جلسه مورخ 7/10/81 در اجرای جزء 3 بند ماده يك وظايف واحدهای استانی جهاد كشاورزی را به شرح زير تصويب نمود.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1) بررسی و شناخت امكانات و استعدادهای بالقوه و بالفعل منابع و عوامل توليد بخش كشاورزی (زراعت، باغبانی، آب وخاك، دام ، طيور و آبزيان و توسعه روستائی و عشايری و منابع طبيعی ) در سطح استان و مسائل و مشكلات فنی ، اقتصادی و اجتماعی مربوط به آنها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2) تهيه و تدوين خط مشی ها، اهداف ، برنامه ها و سياستهای توسعه بخش كشاورزی ، توسعه و عمران روستاها و مناطق عشايری در استان درقالب سياستها و برنامه های مصوب و همچنين پيشنهاد برنامه و بودجه سالانه به مراجع ذيربط در استان جهت تصويب.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3) بررسی، تدوين و اجرای برنامه ها، طرحها و دستورالعمل های مربوط به الگوی كشت محصولات كشاورزی و همچنين نظام دامداری، دامپروری و منابع طبيعی استان در قالب سياستهای مصوب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4) تهيه، تدوين و اجرای طرحهای جامع مربوط به افزايش توليد محصولات كشاورزی و دامی و كاهش ضايعات درسطح استان براساس قوانين و مقررات مربوط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5) جمع آوری، استخراج، طبقه بندی، پردازش ، نگهداری، بهنگام سازی و انتشار آمار اطلاعات مربوط به بخش كشاورزی و توسعه وعمران روستايی و عشايری در استان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6) تهيه، اجرا و ارزشيابی طرحهای تحقيقاتی استانی بر اساس سياستها و خط مشی های ابلاغی وزارت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7) مطالعه، بررسی ، نيازسنجی ، برنامه ريزی ، تهيه ، اجراء و ارزشيابی طرحها، برنامه ها و دوره های آموزشی </w:t>
            </w: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وترويجی، فنی وحرفه ای و علمی و كاربردی مورد نياز توليدكنندگان، بـهــره برداران ، مروجان و راهبران بخش كشاورزی در استان در قالب سياستها و برنامه های مصوب وزارت جهاد كشاورزی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8) ارائه نتايج پژوهشهای انجام شده به توليدكنندگان و بهره برداران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9) تهيه و اجرای طرحها و برنامه های مرتبط  با حفظ، احياء، گسترش ، حمايت و بهره برداری صحيح از جنگلها و مراتع طبيعی و دست كاشت در سطح استان در چارچوب سياستها و برنامه های مصوب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10) مطالعه، برنامه ريزی ، ‌تدوين و اجرای طرحهای لازم در زمينه آبخيزداری و آبخوانداری در حوزه های آبخيز استان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11) تهيه و اجرای طرحهای تثبيت شن های روان و بيابان زدائی و جلوگيری از بيابان زايی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12) تهيه، تدوين و اجرای طرحهای جنگلكاری، جنگلداری ، مرتعداری ، ايجاد پاركهای جنگلی و تفرجگاه های طبيعی در چارچوب سياست های ابلاغی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13) انجام اقدامات لازم به منظور حفظ و جلوگيری از تغيير و تبديل كاربری اراضی كشاورزی و جنگلی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14) تشخيص و تفكيك حريم قانونی اراضی ملی، دولتی و موات از مستثنيات اشخاص حقيقی و حقوقی در سطح استان و  اخذ سند به نام دولت جمهوری اسلامی ايران و اجرای مقررات مربوط به مديريت و واگذاری اراضی ملی و دولتی در چارچوب قوانين و مقررات موجود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15) انجام عمليات اجرايی لازم برای تثبيت مالكيتهای شرعی و قانونی با رعايت حقوق متقابل مردم و دولت و اجرای قانون اصلاحات ارضی در رقبات مشمول و باقيمانده و همچنين تعيين تكليف نهايی اراضی كشت موقت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16) برنامه ريزی در جهت استقرار شكبه عمليات ترويجی درمناطق روستايی و عشايری در قالب سياستها و برنامه های وزارتخانه ها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17) تهيه برنامه استفاده از اراضی كشاورزی و منابع طبيعی استان در چارچوب طرحهای جامع حوزه های آبخيز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18) نظارت بهداشتی بر مراكز نگهداری و پرورش دام و مركز تهيه، توليد وتوزيع و عرضه فرآورده های خام با منشاء دامی و محصولات شيلاتی. كارخانجات خوارك دام، كشتارگاهها و اماكن عرضه دام و اعمال استانداردها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19) انجام اقدامات لازم در جهت حفظ ، احياء ، توسعه و بهره برداری مناسب از منابع آبزی و توسعه آبزی پروری در استان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20) برنامه ريزی ، اتخاذ تدابير و پيش بينی ساز و كارهای لازم به منظور توسعه وعمران روستاها با هماهنگی ساير دستگاهها در سطح استان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21) تهيه، تدوين و اجرای طرحها و برنامه های مربوط به امور زيربنايی كشاورزی از قبيل يكپارچگی سازی اراضی، احداث راههای بين مزارع، تجهيز ونوسازی مزارع و باغها بمنظور استفاده مؤثر از منابع و نهاده های كشاورزی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22) بررسی وانجام اقدامات لازم در زمينه حفظ ، اصلاح، احياء و افزايش حاصلخيزی خاك در جهت بهره برداری بهينه و مطلوب از آن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23) برنامه ريزی و انجام اقدامات لازم بمنظور انتقال آب انهار سنتی و قنوات، توزيع و مصرف بهينه آب كشاورزی وافزايش راندمان آبياری در مزارع و باغها با استفاده از روشهای نوين آبياری واقدامات مربوط به احداث، توسعه و نگهداری تأسيسات آبی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24) اجرای وظايف مقرر در قانون توزيع عادلانه آب مصوب 1361 و اصلاحات بعدی آن در سطح استان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25) اجرای طرحهای كوچك تأمين و توسعه منابع آب در سطح استان ( پس از كسب مجوز لازم از سازمان آب منطقه ای ذيربط)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26) شناسايی امكانات و نيازمنديهای دامداران متحرك جهت ارائه خدمات مناسب به منظور بهبود و توسعه وضعيت اقتصادی ، اجتماعی و توليدی عشاير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27) ساماندهی كوچ و اسكان عشاير در چارچوب طرحهای ابلاغی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28) انجام اقدامات لازم در جهت نگهداری بنادر شيلاتی و تأسيسات زيربنايی براساس ضوابط ابلاغی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29) فراهم آوردن زمينه های توسعه صنايع مربوط به جمع آوری ، نگهداری ، تبديل و عمل آوری و بسته بندی محصولات كشاورزی و فرآورده های دامی و توسعه وحمايت از صنايع كوچك تبديلی و تكميلی بخش كشاورزی و صنايع روستايی در استان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30) انجام اقدامات لازم در زمينه حفظ، بهبود وتوسعه كمی و كيفی محصولات زراعی و باغی،  توليدات دام، آبزيان و منابع طبيعی استان و حمايت از منافع توليدكنندگان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31) بررسی نظامهای بهره برداری كشاورزی دراستان و فراهم آوردن موجبات توسعه مناسبترين آنها با توجه به خصوصيات فرهنگی، اقتصادی و اجتماعی منطقه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32) انجام بررسی های لازم درمورد برآورد و تشخيص كمی و كيفی كليه نيازهای فنآوری كشاورزی متناسب با خصوصيات و ويژگی های اقليمی و كشاورزی استان و تهيه و اجرای طرحهای مكانيزاسيون وساير برنامه های مورد نياز بر اساس سياستها و خط مشی های ابلاغی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33) انجام اقدامات لازم در جهت حفظ ، احياء ، توسعه و بهره برداری مناسب از منابع دام و آبزيان، اصلاح نژاد، تغذيه ، مديريت و مهندسی بهداشت جايگاه دام و صدور مجوزهای لازم در چارچوب سياستها و دستورالعمل های ابلاغی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lastRenderedPageBreak/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34) تأمين سلامتی و بهداشت دام از طريق ايجاد شبكه های پيش آگاهی و مراقبت و اجرای عمليات پيشگيری و مبارزه با بيماريهای دامی و مشترك انسان ودام و قرنطينه دامی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35) انجام اقدامات لازم در خصوص گسترش شبكه های پيش آگاهی، مراقبت، پيشگيری ، قرنطينه گياهی و مبارزه با آفات، علفهای هرز و بيماريهای گياهی در سطح استان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36) نظارت و كنترل بر توزيع و مصرف مايه ها و ساير مواد بيولوژيكی و سموم موردنياز بخش كشاورزی در استان براساس ضوابط ابلاغی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37) انجام اقدامات لازم در زمينه ساماندهی و بهينه سازی نظام عرضه و تقاضا و تنظيم بازار محصولات كشاورزی وتوليدات د امی در استان در چارچوب برنامه های مصوب و سياستهای بازرگانی كشور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38) انجام اقدامات لازم در زمينه خريد، فروش، بازاريابی ، صادرات. بيمه ، نگهداری، امحاء، و نظاير آن در خصوص محصولات و فرآورده های بخش كشاورزی براساس قوانين، مصوبات و آئين نامه ها و دستورالعمل های مربوطه در چارچوب سياستهای بازرگانی كشور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39) حمايت از توسعه سرمايه گذاری در بخش كشاورزی وفراهم آوردن زمينه های لازم برای استفاده از تسهيلات اعتباری بانك كشاورزی و ساير منابع بانكی و موسسات اعتباری توسط توليدكنندگان و بهره برداران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40) انجام اقدامات لازم در زمينه بيمه توليدكنندگان، توليدات، تأسيسات و صنايع مربوط به بخش كشاورزی 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41) انجام اقدامات لازم در زمينه ارائه خدمات و تأمين و توزيع نهاده های كشاورزی دام و آبزيان، دارو، سرم و ساير مواد بيولوژيك از طريق  بخش غيردولتی و درصورت لزوم توسط واحد ذيربط در استان درچارچوب ضوابط ابلاغی وزارت جهاد كشاورزی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42) نظارت مستمر بر كليه فعاليتهای مرتبط با زيربخشهای مختلف كشاورزی در سطح استان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43) نظارت و ارزشيابی طرحها، فعاليتها ، اقدامات در حيطه وظايف واحدهای استانی وزارتخانه بمنظور سنجش ميزان كارآيی و اثر بخشی آنها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44) اجرای ماده 88 قانون تنظيم بخشی از مقررات مالی دولت برای انجام فعاليتهای مربوط به بخش كشاورزی ، منابع طبيعی و دام و طيور و آبزيان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</w:t>
            </w:r>
          </w:p>
          <w:p w:rsidR="00AB2543" w:rsidRPr="00AB2543" w:rsidRDefault="00AB2543" w:rsidP="00AB2543">
            <w:pPr>
              <w:bidi/>
              <w:spacing w:after="0" w:line="36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B254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45) انــجام ساير وظــايف و اموری كه به موجب قوانين ومقررات به عهده وزارت جهاد كشاورزی در سطح استان می باشد</w:t>
            </w:r>
          </w:p>
        </w:tc>
      </w:tr>
    </w:tbl>
    <w:p w:rsidR="0009518D" w:rsidRDefault="0009518D" w:rsidP="00AB2543">
      <w:pPr>
        <w:jc w:val="center"/>
      </w:pPr>
      <w:bookmarkStart w:id="0" w:name="_GoBack"/>
      <w:bookmarkEnd w:id="0"/>
    </w:p>
    <w:sectPr w:rsidR="00095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43"/>
    <w:rsid w:val="0009518D"/>
    <w:rsid w:val="00A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2021-02-20T09:32:00Z</dcterms:created>
  <dcterms:modified xsi:type="dcterms:W3CDTF">2021-02-20T09:33:00Z</dcterms:modified>
</cp:coreProperties>
</file>